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Style w:val="3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2"/>
        <w:gridCol w:w="1908"/>
        <w:gridCol w:w="835"/>
        <w:gridCol w:w="1324"/>
        <w:gridCol w:w="86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姓</w:t>
            </w:r>
            <w:r>
              <w:rPr>
                <w:rFonts w:hint="eastAsia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8"/>
              </w:rPr>
              <w:t>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31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8"/>
                <w:lang w:val="en-US" w:eastAsia="zh-CN"/>
              </w:rPr>
              <w:t>11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月1日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7849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7849" w:type="dxa"/>
            <w:gridSpan w:val="6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eastAsia="楷体_GB2312"/>
                <w:b/>
                <w:kern w:val="0"/>
                <w:sz w:val="24"/>
                <w:szCs w:val="28"/>
              </w:rPr>
              <w:t>考前14天，确因特殊情况有高、中风险区旅居史的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  <w:lang w:val="en-US" w:eastAsia="zh-CN"/>
              </w:rPr>
              <w:t>工作人员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；考前3天有发热等身体异常状况的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  <w:lang w:val="en-US" w:eastAsia="zh-CN"/>
              </w:rPr>
              <w:t>工作人员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，须持考前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  <w:lang w:val="en-US" w:eastAsia="zh-CN"/>
              </w:rPr>
              <w:t>48小时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内有效的核酸检测结果报告方可参加考试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  <w:lang w:val="en-US" w:eastAsia="zh-CN"/>
              </w:rPr>
              <w:t>工作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B6E68"/>
    <w:rsid w:val="726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2021-10-28T09:52:00Z</dcterms:created>
  <dc:creator>A-ouo-杨柳飞</dc:creator>
  <cp:lastModifiedBy>A-ouo-杨柳飞</cp:lastModifiedBy>
  <dcterms:modified xsi:type="dcterms:W3CDTF">2021-10-28T09:53:05Z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