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afterLines="0" w:afterAutospacing="0" w:line="24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shd w:val="clear" w:color="auto" w:fill="FFFFFF"/>
        <w:adjustRightInd/>
        <w:snapToGrid/>
        <w:spacing w:after="0" w:afterLines="0" w:afterAutospacing="0" w:line="240" w:lineRule="auto"/>
        <w:jc w:val="center"/>
        <w:rPr>
          <w:rFonts w:hint="eastAsia" w:ascii="仿宋" w:hAnsi="仿宋" w:eastAsia="仿宋" w:cs="仿宋"/>
          <w:b/>
          <w:bCs/>
          <w:color w:val="515151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515151"/>
          <w:sz w:val="24"/>
          <w:szCs w:val="24"/>
        </w:rPr>
        <w:t>吕梁市</w:t>
      </w:r>
      <w:r>
        <w:rPr>
          <w:rFonts w:hint="eastAsia" w:ascii="仿宋" w:hAnsi="仿宋" w:eastAsia="仿宋" w:cs="仿宋"/>
          <w:b/>
          <w:bCs/>
          <w:color w:val="515151"/>
          <w:sz w:val="24"/>
          <w:szCs w:val="24"/>
          <w:lang w:val="en-US" w:eastAsia="zh-CN"/>
        </w:rPr>
        <w:t>水利局所属部分事业单位</w:t>
      </w:r>
      <w:r>
        <w:rPr>
          <w:rFonts w:hint="eastAsia" w:ascii="仿宋" w:hAnsi="仿宋" w:eastAsia="仿宋" w:cs="仿宋"/>
          <w:b/>
          <w:bCs/>
          <w:color w:val="515151"/>
          <w:sz w:val="24"/>
          <w:szCs w:val="24"/>
        </w:rPr>
        <w:t>公开招聘工作人员面试入闱人员名单</w:t>
      </w:r>
    </w:p>
    <w:bookmarkEnd w:id="0"/>
    <w:tbl>
      <w:tblPr>
        <w:tblStyle w:val="3"/>
        <w:tblW w:w="8633" w:type="dxa"/>
        <w:jc w:val="center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90"/>
        <w:gridCol w:w="4450"/>
        <w:gridCol w:w="110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考号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杨澜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10123042216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白娟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10123051923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杨娜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10123061616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任文亮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10123020822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10123040906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苏永强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10123030112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吕梁市水利局水资源管理委员会办公室专业技术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10123031218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 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10123051405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牛得霖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10123052417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吕梁市水利局水政监察支队管理岗位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王链富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10123061214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10123062429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10123061201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吕梁市水利局河道管理站专业技术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10123051913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高程程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10123022413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朱润民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10123063307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吕梁市水利局水产技术推广站专业技术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陈志伟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10123020602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田俊明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10123030226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10123052402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吕梁市水利局农村供水工程管理中心专业技术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10123021618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杨勇强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10123011929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10123063806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吕梁市水利局水工程移民工作办公室专业技术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张群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10123042928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白越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10123061407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程静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10123051628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吕梁市水利局东川河蓄水工程管理站专业技术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10123013704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雒倞豪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10123014106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赵旭红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10123050108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吕梁市水利局水利工程质量与安全监督站专业技术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10123012111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卫晓雅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10123030811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李洪涌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10123041610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吕梁市水利局水土保持技术推广站专业技术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刘猛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10123050101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10123063011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10123042923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吕梁市水利局水利工作站专业技术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马利元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10123020523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渠志彪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10123010319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雒锦琪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10123031811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吕梁市水利局水利勘测设计研究院专业技术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刘晋海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10123061908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刘艳利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10123033628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10123014908</w:t>
            </w:r>
          </w:p>
        </w:tc>
        <w:tc>
          <w:tcPr>
            <w:tcW w:w="4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吕梁市水利局水利技术室专业技术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4606D"/>
    <w:rsid w:val="017460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2018-06-21T08:24:00Z</dcterms:created>
  <dc:creator>Administrator</dc:creator>
  <cp:lastModifiedBy>Administrator</cp:lastModifiedBy>
  <dcterms:modified xsi:type="dcterms:W3CDTF">2018-06-21T08:26:42Z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