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tbl>
      <w:tblPr>
        <w:tblW w:w="8395" w:type="dxa"/>
        <w:jc w:val="center"/>
        <w:tblCellSpacing w:w="15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710"/>
        <w:gridCol w:w="660"/>
        <w:gridCol w:w="5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15" w:type="dxa"/>
          <w:jc w:val="center"/>
        </w:trPr>
        <w:tc>
          <w:tcPr>
            <w:tcW w:w="833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陕西省人民医院2018年博士编制内岗位需求计划表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序号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科室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数量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招聘专业及要求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呼吸内一科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呼吸内科专业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急诊内科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急诊医学、呼吸内科等相关专业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神经内一科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神经病学专业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消化内一科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消化内科专业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5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血液内科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血液内科专业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6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儿科学/内科学专业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7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心血管内一科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心血管内科专业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8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心血管内二科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心血管内科专业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9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新生儿科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儿科/新生儿专业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10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中医科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针灸推拿学专业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11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针灸科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针灸推拿学专业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12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神经内三科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神经病学专业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13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呼吸内二科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呼吸内科专业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14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内镜室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消化内科专业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15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MR室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影像医学与核医学/临床医学专业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16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B超室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影像医学与核医学（超声方向）/临床医学专业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17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病理科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病理诊断学/临床医学专业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18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产科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妇产科学专业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19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妇科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妇产科学专业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20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急诊外科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重症医学专业1、胸心外科专业1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21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泌尿外科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泌尿外科专业（其中男科方向1）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22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烧伤整形医学美容外科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整形外科专业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23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血管外科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血管外科专业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24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眼科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眼科学专业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25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肿瘤外科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肿瘤学（肿瘤外科方向）专业，有海外留学经历者优先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26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骨外科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骨外科专业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27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重症医学科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重症医学相关专业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28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麻醉科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麻醉学专业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29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感染性疾病科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传染病学专业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30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肝胆外科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肝胆外科专业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31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胸外科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胸心外科专业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32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普外一科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普通外科专业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9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33</w:t>
            </w:r>
          </w:p>
        </w:tc>
        <w:tc>
          <w:tcPr>
            <w:tcW w:w="16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血研室</w:t>
            </w:r>
          </w:p>
        </w:tc>
        <w:tc>
          <w:tcPr>
            <w:tcW w:w="6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</w:t>
            </w:r>
          </w:p>
        </w:tc>
        <w:tc>
          <w:tcPr>
            <w:tcW w:w="50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基础医学或临床医学专业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335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</w:rPr>
              <w:t>2018年应届或往届未就业未改派的博士生,35周岁以下，有医师资格证。博士空缺岗位可以调剂。有规培证者、MD型博士优先。</w:t>
            </w:r>
          </w:p>
        </w:tc>
      </w:tr>
    </w:tbl>
    <w:p>
      <w:pPr>
        <w:pStyle w:val="7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7271C"/>
    <w:rsid w:val="698209F9"/>
    <w:rsid w:val="7C97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2018-03-16T08:08:00Z</dcterms:created>
  <dc:creator>Administrator</dc:creator>
  <cp:lastModifiedBy>Administrator</cp:lastModifiedBy>
  <dcterms:modified xsi:type="dcterms:W3CDTF">2018-03-16T08:10:18Z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