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78" w:type="dxa"/>
        <w:jc w:val="center"/>
        <w:tblInd w:w="44"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332"/>
        <w:gridCol w:w="579"/>
        <w:gridCol w:w="332"/>
        <w:gridCol w:w="1412"/>
        <w:gridCol w:w="3009"/>
        <w:gridCol w:w="2282"/>
        <w:gridCol w:w="3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rPr>
          <w:jc w:val="center"/>
        </w:trPr>
        <w:tc>
          <w:tcPr>
            <w:tcW w:w="8278" w:type="dxa"/>
            <w:gridSpan w:val="7"/>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bookmarkStart w:id="0" w:name="_GoBack"/>
            <w:r>
              <w:rPr>
                <w:rFonts w:hint="eastAsia" w:ascii="宋体" w:hAnsi="宋体" w:eastAsia="宋体" w:cs="宋体"/>
                <w:b/>
                <w:i w:val="0"/>
                <w:caps w:val="0"/>
                <w:color w:val="2B2B2B"/>
                <w:spacing w:val="0"/>
                <w:kern w:val="0"/>
                <w:sz w:val="18"/>
                <w:szCs w:val="18"/>
                <w:lang w:val="en-US" w:eastAsia="zh-CN" w:bidi="ar"/>
              </w:rPr>
              <w:t>2017年</w:t>
            </w:r>
            <w:r>
              <w:rPr>
                <w:rFonts w:hint="eastAsia" w:ascii="宋体" w:hAnsi="宋体" w:eastAsia="宋体" w:cs="宋体"/>
                <w:b/>
                <w:i w:val="0"/>
                <w:caps w:val="0"/>
                <w:color w:val="2B2B2B"/>
                <w:spacing w:val="0"/>
                <w:kern w:val="0"/>
                <w:sz w:val="18"/>
                <w:szCs w:val="18"/>
                <w:lang w:val="en-US" w:eastAsia="zh-CN" w:bidi="ar"/>
              </w:rPr>
              <w:t>陕西省统一考试录用公务员和参照公务员法管理单位工作人员省级党群系统空缺职位调剂拟录用人员公示情况表</w:t>
            </w:r>
            <w:bookmarkEnd w:id="0"/>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序号</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姓名</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性别</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准考证号</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拟录用职位</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毕业院校或工作单位</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杨帆</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男</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1733000514326 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省委统战部省宋庆龄基金会[参照管理]主任科员及以下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陕西理工学院/武汉市房产信息中心</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2</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祁颢翔</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男</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1723000705615 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省委网信办机关主任科员及以下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北京交通大学/陕西煤业化工建设（集团）有限公司</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3</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张云</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女</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1723000711525 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省总工会陕西省机械冶金建材工会委员会[参照管理]副主任科员及以下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湘潭大学</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4</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赵玄坤</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女</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1733000900621 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陕西省戏剧家协会[参照管理]主任科员及以下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西安外国语大学</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5</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边龙龙</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男</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1730101303229 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陕西省戏剧家协会[参照管理]主任科员及以下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延安大学/鄠邑区公输堂博物馆</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jc w:val="center"/>
        </w:trPr>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6</w:t>
            </w:r>
          </w:p>
        </w:tc>
        <w:tc>
          <w:tcPr>
            <w:tcW w:w="57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刘嘉琦</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男</w:t>
            </w:r>
          </w:p>
        </w:tc>
        <w:tc>
          <w:tcPr>
            <w:tcW w:w="141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1723000200302 </w:t>
            </w:r>
          </w:p>
        </w:tc>
        <w:tc>
          <w:tcPr>
            <w:tcW w:w="3009"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陕西省音乐家协会[参照管理]主任科员及以下</w:t>
            </w:r>
          </w:p>
        </w:tc>
        <w:tc>
          <w:tcPr>
            <w:tcW w:w="228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西北师范大学/华图教育有限公司</w:t>
            </w:r>
          </w:p>
        </w:tc>
        <w:tc>
          <w:tcPr>
            <w:tcW w:w="332"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ind w:left="0" w:firstLine="0"/>
              <w:jc w:val="left"/>
              <w:rPr>
                <w:rFonts w:hint="eastAsia" w:ascii="宋体" w:hAnsi="宋体" w:eastAsia="宋体" w:cs="宋体"/>
                <w:b w:val="0"/>
                <w:i w:val="0"/>
                <w:caps w:val="0"/>
                <w:color w:val="2B2B2B"/>
                <w:spacing w:val="0"/>
                <w:sz w:val="18"/>
                <w:szCs w:val="18"/>
              </w:rPr>
            </w:pPr>
            <w:r>
              <w:rPr>
                <w:rFonts w:hint="eastAsia" w:ascii="宋体" w:hAnsi="宋体" w:eastAsia="宋体" w:cs="宋体"/>
                <w:b w:val="0"/>
                <w:i w:val="0"/>
                <w:caps w:val="0"/>
                <w:color w:val="2B2B2B"/>
                <w:spacing w:val="0"/>
                <w:kern w:val="0"/>
                <w:sz w:val="18"/>
                <w:szCs w:val="18"/>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29CF"/>
    <w:rsid w:val="5F2229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2017-12-12T07:36:00Z</dcterms:created>
  <dc:creator>ASUS</dc:creator>
  <cp:lastModifiedBy>ASUS</cp:lastModifiedBy>
  <dcterms:modified xsi:type="dcterms:W3CDTF">2017-12-12T07:36:45Z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